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7A" w:rsidRPr="00102788" w:rsidRDefault="00F7737A" w:rsidP="00F7737A">
      <w:pPr>
        <w:jc w:val="right"/>
        <w:rPr>
          <w:rFonts w:ascii="Times New Roman" w:hAnsi="Times New Roman" w:cs="Times New Roman"/>
          <w:sz w:val="24"/>
          <w:szCs w:val="24"/>
        </w:rPr>
      </w:pPr>
      <w:r w:rsidRPr="00102788">
        <w:rPr>
          <w:rFonts w:ascii="Times New Roman" w:hAnsi="Times New Roman" w:cs="Times New Roman"/>
          <w:sz w:val="24"/>
          <w:szCs w:val="24"/>
        </w:rPr>
        <w:t>Приложение № 28</w:t>
      </w:r>
    </w:p>
    <w:p w:rsidR="00102788" w:rsidRPr="00102788" w:rsidRDefault="00102788" w:rsidP="00F7737A">
      <w:pPr>
        <w:jc w:val="right"/>
        <w:rPr>
          <w:rFonts w:ascii="Times New Roman" w:hAnsi="Times New Roman" w:cs="Times New Roman"/>
          <w:sz w:val="24"/>
          <w:szCs w:val="24"/>
        </w:rPr>
      </w:pPr>
    </w:p>
    <w:p w:rsidR="00102788" w:rsidRPr="00102788" w:rsidRDefault="00F7737A" w:rsidP="00102788">
      <w:pPr>
        <w:spacing w:after="0"/>
        <w:jc w:val="center"/>
        <w:rPr>
          <w:rFonts w:ascii="Times New Roman" w:hAnsi="Times New Roman" w:cs="Times New Roman"/>
          <w:b/>
          <w:sz w:val="24"/>
          <w:szCs w:val="24"/>
        </w:rPr>
      </w:pPr>
      <w:r w:rsidRPr="00102788">
        <w:rPr>
          <w:rFonts w:ascii="Times New Roman" w:hAnsi="Times New Roman" w:cs="Times New Roman"/>
          <w:b/>
          <w:sz w:val="24"/>
          <w:szCs w:val="24"/>
        </w:rPr>
        <w:t xml:space="preserve">ПРАВИЛА </w:t>
      </w:r>
    </w:p>
    <w:p w:rsidR="00F7737A" w:rsidRPr="00102788" w:rsidRDefault="00F7737A" w:rsidP="00102788">
      <w:pPr>
        <w:spacing w:after="0"/>
        <w:jc w:val="center"/>
        <w:rPr>
          <w:rFonts w:ascii="Times New Roman" w:hAnsi="Times New Roman" w:cs="Times New Roman"/>
          <w:b/>
          <w:sz w:val="24"/>
          <w:szCs w:val="24"/>
        </w:rPr>
      </w:pPr>
      <w:r w:rsidRPr="00102788">
        <w:rPr>
          <w:rFonts w:ascii="Times New Roman" w:hAnsi="Times New Roman" w:cs="Times New Roman"/>
          <w:b/>
          <w:sz w:val="24"/>
          <w:szCs w:val="24"/>
        </w:rPr>
        <w:t>поведения в спортсооружении во время проведения хоккейных Матчей «Высшей хоккейной лиги – Кубка Шелкового пу</w:t>
      </w:r>
      <w:bookmarkStart w:id="0" w:name="_GoBack"/>
      <w:bookmarkEnd w:id="0"/>
      <w:r w:rsidRPr="00102788">
        <w:rPr>
          <w:rFonts w:ascii="Times New Roman" w:hAnsi="Times New Roman" w:cs="Times New Roman"/>
          <w:b/>
          <w:sz w:val="24"/>
          <w:szCs w:val="24"/>
        </w:rPr>
        <w:t>ти» (Всероссийского соревнования по хоккею среди мужских команд)</w:t>
      </w:r>
    </w:p>
    <w:p w:rsidR="00102788" w:rsidRPr="00102788" w:rsidRDefault="00102788" w:rsidP="00102788">
      <w:pPr>
        <w:spacing w:after="0"/>
        <w:jc w:val="center"/>
        <w:rPr>
          <w:rFonts w:ascii="Times New Roman" w:hAnsi="Times New Roman" w:cs="Times New Roman"/>
          <w:b/>
          <w:sz w:val="24"/>
          <w:szCs w:val="24"/>
        </w:rPr>
      </w:pPr>
    </w:p>
    <w:p w:rsidR="00F7737A" w:rsidRPr="00102788" w:rsidRDefault="00102788" w:rsidP="00B53A0A">
      <w:pPr>
        <w:jc w:val="both"/>
        <w:rPr>
          <w:rFonts w:ascii="Times New Roman" w:hAnsi="Times New Roman" w:cs="Times New Roman"/>
          <w:sz w:val="24"/>
          <w:szCs w:val="24"/>
        </w:rPr>
      </w:pPr>
      <w:r w:rsidRPr="00102788">
        <w:rPr>
          <w:rFonts w:ascii="Times New Roman" w:hAnsi="Times New Roman" w:cs="Times New Roman"/>
          <w:sz w:val="24"/>
          <w:szCs w:val="24"/>
        </w:rPr>
        <w:tab/>
      </w:r>
      <w:r w:rsidR="00F7737A" w:rsidRPr="00102788">
        <w:rPr>
          <w:rFonts w:ascii="Times New Roman" w:hAnsi="Times New Roman" w:cs="Times New Roman"/>
          <w:sz w:val="24"/>
          <w:szCs w:val="24"/>
        </w:rPr>
        <w:t>Настоящие Правила определяют нормы поведения зрителей в спортсооружении при посещении хоккейных Матчей, проводимых на территории Российской Федерации и территории иностранных государств, где проводится «домашний» Матч зарубежного Клуба.</w:t>
      </w:r>
    </w:p>
    <w:p w:rsidR="00F7737A" w:rsidRPr="00102788" w:rsidRDefault="00F7737A" w:rsidP="00B53A0A">
      <w:pPr>
        <w:jc w:val="both"/>
        <w:rPr>
          <w:rFonts w:ascii="Times New Roman" w:hAnsi="Times New Roman" w:cs="Times New Roman"/>
          <w:b/>
          <w:sz w:val="24"/>
          <w:szCs w:val="24"/>
        </w:rPr>
      </w:pPr>
      <w:r w:rsidRPr="00102788">
        <w:rPr>
          <w:rFonts w:ascii="Times New Roman" w:hAnsi="Times New Roman" w:cs="Times New Roman"/>
          <w:b/>
          <w:sz w:val="24"/>
          <w:szCs w:val="24"/>
        </w:rPr>
        <w:t>1. Общие положения</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1.1. Зрителями признаются граждане, прибывшие в спортсооружение при наличии входного билета, абонемента, приглашения, других документов установленного образца и не связанные с организацией и обеспечением проведения Матча.</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1.2. Организатор Матча в целях обеспечения безопасности отдельных категорий зрителей может вводить особые условия посещения Матча для этих категорий с обязательным уведомлением о принятом решении администрации Спортсооружения, правоохранительных органов, зрителей до начала реализации входных билетов.</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1.3. Вход в Спортсооружение подразумевает принятие зрителями данных Правил, действующих в течение всего времени их нахождения в спортсооружении.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xml:space="preserve">1.4. </w:t>
      </w:r>
      <w:proofErr w:type="gramStart"/>
      <w:r w:rsidRPr="00102788">
        <w:rPr>
          <w:rFonts w:ascii="Times New Roman" w:hAnsi="Times New Roman" w:cs="Times New Roman"/>
          <w:sz w:val="24"/>
          <w:szCs w:val="24"/>
        </w:rPr>
        <w:t>Контроль за</w:t>
      </w:r>
      <w:proofErr w:type="gramEnd"/>
      <w:r w:rsidRPr="00102788">
        <w:rPr>
          <w:rFonts w:ascii="Times New Roman" w:hAnsi="Times New Roman" w:cs="Times New Roman"/>
          <w:sz w:val="24"/>
          <w:szCs w:val="24"/>
        </w:rPr>
        <w:t xml:space="preserve"> соблюдением правил возлагается на организатора Матча, сотрудников правоохранительных органов, пожарного надзора, а также служб спортсооружения, привлекаемых для обеспечения контрольно-пропускного режима, рассадки зрителей и охраны общественного порядка (службы безопасности, частные охранные предприятия, контролеры, администраторы, волонтеры и др.).</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1.5. Зрители, не соблюдающие Правила, не допускаются в Спортсооружение или выдворяются за его пределы без возмещения стоимости входного билета, а в случаях совершения ими противоправных действий привлекаются к административной или уголовной ответственности.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1.6. Организатор Матча вправе проводить фотосъемку, видеосъемку зрителей с целью предупреждения противоправных действий.</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xml:space="preserve">1.7. Нарушение настоящих Правил зрителем является для организатора Матча и администрации Спортсооружения основанием </w:t>
      </w:r>
      <w:proofErr w:type="gramStart"/>
      <w:r w:rsidRPr="00102788">
        <w:rPr>
          <w:rFonts w:ascii="Times New Roman" w:hAnsi="Times New Roman" w:cs="Times New Roman"/>
          <w:sz w:val="24"/>
          <w:szCs w:val="24"/>
        </w:rPr>
        <w:t>для рассмотрения вопроса об отказе в доступе нарушителю в Спортсооружение во время</w:t>
      </w:r>
      <w:proofErr w:type="gramEnd"/>
      <w:r w:rsidRPr="00102788">
        <w:rPr>
          <w:rFonts w:ascii="Times New Roman" w:hAnsi="Times New Roman" w:cs="Times New Roman"/>
          <w:sz w:val="24"/>
          <w:szCs w:val="24"/>
        </w:rPr>
        <w:t xml:space="preserve"> проведения других хоккейных Матчей.</w:t>
      </w:r>
    </w:p>
    <w:p w:rsidR="00F7737A" w:rsidRPr="00102788" w:rsidRDefault="00F7737A" w:rsidP="00B53A0A">
      <w:pPr>
        <w:jc w:val="both"/>
        <w:rPr>
          <w:rFonts w:ascii="Times New Roman" w:hAnsi="Times New Roman" w:cs="Times New Roman"/>
          <w:b/>
          <w:sz w:val="24"/>
          <w:szCs w:val="24"/>
        </w:rPr>
      </w:pPr>
      <w:r w:rsidRPr="00102788">
        <w:rPr>
          <w:rFonts w:ascii="Times New Roman" w:hAnsi="Times New Roman" w:cs="Times New Roman"/>
          <w:b/>
          <w:sz w:val="24"/>
          <w:szCs w:val="24"/>
        </w:rPr>
        <w:t>2. Зрители имеют право:</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xml:space="preserve">2.1. При наличии входных билетов, абонементов, приглашений, других документов установленного образца входить в спортсооружение </w:t>
      </w:r>
      <w:proofErr w:type="gramStart"/>
      <w:r w:rsidRPr="00102788">
        <w:rPr>
          <w:rFonts w:ascii="Times New Roman" w:hAnsi="Times New Roman" w:cs="Times New Roman"/>
          <w:sz w:val="24"/>
          <w:szCs w:val="24"/>
        </w:rPr>
        <w:t>до</w:t>
      </w:r>
      <w:proofErr w:type="gramEnd"/>
      <w:r w:rsidRPr="00102788">
        <w:rPr>
          <w:rFonts w:ascii="Times New Roman" w:hAnsi="Times New Roman" w:cs="Times New Roman"/>
          <w:sz w:val="24"/>
          <w:szCs w:val="24"/>
        </w:rPr>
        <w:t xml:space="preserve"> и </w:t>
      </w:r>
      <w:proofErr w:type="gramStart"/>
      <w:r w:rsidRPr="00102788">
        <w:rPr>
          <w:rFonts w:ascii="Times New Roman" w:hAnsi="Times New Roman" w:cs="Times New Roman"/>
          <w:sz w:val="24"/>
          <w:szCs w:val="24"/>
        </w:rPr>
        <w:t>во</w:t>
      </w:r>
      <w:proofErr w:type="gramEnd"/>
      <w:r w:rsidRPr="00102788">
        <w:rPr>
          <w:rFonts w:ascii="Times New Roman" w:hAnsi="Times New Roman" w:cs="Times New Roman"/>
          <w:sz w:val="24"/>
          <w:szCs w:val="24"/>
        </w:rPr>
        <w:t xml:space="preserve"> время Матча. Время начала прохода в спортсооружение определяется совместным решением организатора Матча, администрации спортсооружения и правоохранительных органов. Количество проходов зрителя в спортсооружение во время одного Матча при наличии входного билета, абонемента или других видов документов определяется администрацией спортсооружения.</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lastRenderedPageBreak/>
        <w:t>2.2. Пользоваться всеми услугами, предоставляемыми организаторами Матча и администрацией спортсооружения.</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2.3. Приносить на трибуны спортсооружения и использовать:</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табачные изделия и зажигалки при условии их использования только в специально отведенных для курения зонах;</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атрибутику, официально реализуемую Клубами в спортсооружениях.</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2.4. Представителям объединений болельщиков в целях поддержки команды, при назначении ответственных из числа болельщиков за каждую единицу нижеуказанных средств поддержки, разрешен пронос и использование:</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барабанов с одной мембраной, с открытым дном, диаметром до 60 см и высотой до 40 см, со штатными палочками;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баннеров различных конфигураций при условии, что они будут размещены на трибунах таким образом, что не будут мешать просмотру Матча другими зрителями. Их размещение в спортсооружении определяется лицом Клуба-организатора Матча, ответственным за безопасность, по согласованию с администрацией спортсооружения, руководителем штаба правоохранительных органов на Матче и представителем МЧС. Баннеры должны быть изготовлены из невоспламеняющихся материалов (быть пропитаны специальными составами), снабжены соответствующими сертификатами противопожарной безопасности. Содержание баннеров должно быть направлено только на поддержку своего Клуба, не содержать оскорбительных, нецензурных, провокационных текстов, слов, символов, изображений;</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флагов на пластиковом пустотелом древке. Длина древка не может превышать 1,5м. Флаги должны быть изготовлены из невоспламеняющихся материалов (быть пропитаны специальными составами), иметь соответствующие сертификаты противопожарной безопасности. Использование таких флагов разрешено на «гостевом» и «фанатском» секторах. Содержание изображений на флагах должно быть направлено только на поддержку своего Клуба, не содержать оскорбительных, нецензурных, провокационных текстов, слов, символов, изображений;</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иных средств поддержки команды. Использование иных средств поддержки может быть разрешено совместным решением организатора, администрации спортсооружения и руководства штаба правоохранительных органов.</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Средства поддержки, содержащие слова и выражения на государственных языках республик Российской Федерации, государственных языках стран, Клубы которых принимают участие в Соревновании, должны иметь заверенный Клубом перевод.</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Средства поддержки, содержащие слова и выражения на иностранном языке, должны иметь нотариально заверенный перевод.</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Средства поддержки, содержащие аббревиатуры и сочетания цифр, должны иметь письменное разъяснение значения аббревиатур и сочетаний цифр, заверенное Клубом.</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Владельцы вышеуказанной атрибутики за 1,5 часа до начала Матча обязаны предъявлять ее на предмет соответствия требованиям представителям организатора Матча, администрации спортсооружения и штаба правоохранительных органов, МЧС.</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lastRenderedPageBreak/>
        <w:t>В случае нарушения болельщиками настоящих Правил может быть принято решение о запрете использования на хоккейных Матчах вышеперечисленных средств поддержки.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2.5. Проводить без аккредитации любительскую фото-, видеосъемку (если их использование не запрещено организатором Матча, о чем должна быть сделана соответствующая запись на входном билете, абонементе или приглашении).</w:t>
      </w:r>
    </w:p>
    <w:p w:rsidR="00F7737A" w:rsidRPr="00102788" w:rsidRDefault="00F7737A" w:rsidP="00B53A0A">
      <w:pPr>
        <w:jc w:val="both"/>
        <w:rPr>
          <w:rFonts w:ascii="Times New Roman" w:hAnsi="Times New Roman" w:cs="Times New Roman"/>
          <w:b/>
          <w:sz w:val="24"/>
          <w:szCs w:val="24"/>
        </w:rPr>
      </w:pPr>
      <w:r w:rsidRPr="00102788">
        <w:rPr>
          <w:rFonts w:ascii="Times New Roman" w:hAnsi="Times New Roman" w:cs="Times New Roman"/>
          <w:b/>
          <w:sz w:val="24"/>
          <w:szCs w:val="24"/>
        </w:rPr>
        <w:t>3. Зрители обязаны:</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3.1. Предъявлять сотрудникам, осуществляющим контрольно-пропускной режим, входные билеты, абонементы, приглашения, другие документы, дающие право прохода в спортсооружение, а также пропуска на въезд автотранспорта на его территорию.</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xml:space="preserve">3.2. В целях обеспечения безопасности и воспрепятствованию проноса запрещенных предметов при входе в спортсооружение, а в некоторых случаях при входе на прилегающую огороженную территорию, проходить </w:t>
      </w:r>
      <w:proofErr w:type="spellStart"/>
      <w:r w:rsidRPr="00102788">
        <w:rPr>
          <w:rFonts w:ascii="Times New Roman" w:hAnsi="Times New Roman" w:cs="Times New Roman"/>
          <w:sz w:val="24"/>
          <w:szCs w:val="24"/>
        </w:rPr>
        <w:t>спецконтроль</w:t>
      </w:r>
      <w:proofErr w:type="spellEnd"/>
      <w:r w:rsidRPr="00102788">
        <w:rPr>
          <w:rFonts w:ascii="Times New Roman" w:hAnsi="Times New Roman" w:cs="Times New Roman"/>
          <w:sz w:val="24"/>
          <w:szCs w:val="24"/>
        </w:rPr>
        <w:t xml:space="preserve"> (досмотр).</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3.3. Занимать места на трибунах согласно входным билетам, абонементам и приглашениям.</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3.4. Выполнять законные распоряжения организатора Матча, администрации спортсооружения, сотрудников правоохранительных органов и пожарного надзора, соблюдать общественный порядок и общепринятые нормы поведения.</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3.5. Незамедлительно сообщать администрации спортсооружения и сотрудникам правоохранительных органов о случаях обнаружения подозрительных предметов, случаях задымления или пожара, совершающихся правонарушениях, других угрозах безопасности.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3.6. Бережно относиться к имуществу спортсооружения, соблюдать чистоту.</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3.7. В случае причинения вреда личности или имуществу гражданина, а также вреда, причиненного имуществу юридического лица, в том числе организатора «домашнего» Матча, возместить данный вред в полном объеме, в порядке, предусмотренном законом, не исключая удовлетворения им (зрителем) обратного требования (регресса) от лица, первоначально возместившего причиненный вред.</w:t>
      </w:r>
    </w:p>
    <w:p w:rsidR="00F7737A" w:rsidRPr="00102788" w:rsidRDefault="00F7737A" w:rsidP="00B53A0A">
      <w:pPr>
        <w:jc w:val="both"/>
        <w:rPr>
          <w:rFonts w:ascii="Times New Roman" w:hAnsi="Times New Roman" w:cs="Times New Roman"/>
          <w:b/>
          <w:sz w:val="24"/>
          <w:szCs w:val="24"/>
        </w:rPr>
      </w:pPr>
      <w:r w:rsidRPr="00102788">
        <w:rPr>
          <w:rFonts w:ascii="Times New Roman" w:hAnsi="Times New Roman" w:cs="Times New Roman"/>
          <w:b/>
          <w:sz w:val="24"/>
          <w:szCs w:val="24"/>
        </w:rPr>
        <w:t>4. Зрителям запрещается:</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4.1. Находиться в спортсооружении в состоянии алкогольного, наркотического или токсического опьянения.</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4.2. Проносить в спортсооружение, использовать, приводить в действие:</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спиртные напитки;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любого вида оружие и боеприпасы;</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колющие или режущие предметы;</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дымовые шашки;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xml:space="preserve">• </w:t>
      </w:r>
      <w:proofErr w:type="spellStart"/>
      <w:r w:rsidRPr="00102788">
        <w:rPr>
          <w:rFonts w:ascii="Times New Roman" w:hAnsi="Times New Roman" w:cs="Times New Roman"/>
          <w:sz w:val="24"/>
          <w:szCs w:val="24"/>
        </w:rPr>
        <w:t>файеры</w:t>
      </w:r>
      <w:proofErr w:type="spellEnd"/>
      <w:r w:rsidRPr="00102788">
        <w:rPr>
          <w:rFonts w:ascii="Times New Roman" w:hAnsi="Times New Roman" w:cs="Times New Roman"/>
          <w:sz w:val="24"/>
          <w:szCs w:val="24"/>
        </w:rPr>
        <w:t>;</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сигнальные ракеты;</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lastRenderedPageBreak/>
        <w:t>• петарды;</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пиротехнику,</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иные вещества, предметы, изделия, в том числе самодельного изготовления, использование которых может привести к задымлению, воспламенению и иным негативным последствиям;</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огнеопасные, взрывчатые, ядовитые, отравляющие и едко пахнущие вещества;</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легковоспламеняющиеся, пожароопасные материалы и предметы;</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красящие вещества;</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наркотические средства;</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радиоактивные материалы;</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xml:space="preserve">• газовые баллончики </w:t>
      </w:r>
      <w:proofErr w:type="gramStart"/>
      <w:r w:rsidRPr="00102788">
        <w:rPr>
          <w:rFonts w:ascii="Times New Roman" w:hAnsi="Times New Roman" w:cs="Times New Roman"/>
          <w:sz w:val="24"/>
          <w:szCs w:val="24"/>
        </w:rPr>
        <w:t>нервно-паралитического</w:t>
      </w:r>
      <w:proofErr w:type="gramEnd"/>
      <w:r w:rsidRPr="00102788">
        <w:rPr>
          <w:rFonts w:ascii="Times New Roman" w:hAnsi="Times New Roman" w:cs="Times New Roman"/>
          <w:sz w:val="24"/>
          <w:szCs w:val="24"/>
        </w:rPr>
        <w:t xml:space="preserve"> и слезоточивого воздействия;</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лазерные устройства;</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другие предметы, которые могут быть использованы в качестве оружия;</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жестяные банки, стеклянную, пластиковую посуду, бутылки и емкости;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крупногабаритные вещи, мешающие другим зрителям, а также нормальному проведению мероприятия;</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средства звукоусиления;</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радиостанции.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дудки, свистки любого размера (изготовленные из любых материалов), трещотки (изготовленные из любых материалов);</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пропагандистские материалы экстремистского характера или содержащие нацистскую атрибутику или символику, атрибутику или символику экстремистских организаций.</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 xml:space="preserve">4.3. Курить в местах, где это запрещено администрацией спортсооружения (в </w:t>
      </w:r>
      <w:proofErr w:type="spellStart"/>
      <w:r w:rsidRPr="00102788">
        <w:rPr>
          <w:rFonts w:ascii="Times New Roman" w:hAnsi="Times New Roman" w:cs="Times New Roman"/>
          <w:sz w:val="24"/>
          <w:szCs w:val="24"/>
        </w:rPr>
        <w:t>т.ч</w:t>
      </w:r>
      <w:proofErr w:type="spellEnd"/>
      <w:r w:rsidRPr="00102788">
        <w:rPr>
          <w:rFonts w:ascii="Times New Roman" w:hAnsi="Times New Roman" w:cs="Times New Roman"/>
          <w:sz w:val="24"/>
          <w:szCs w:val="24"/>
        </w:rPr>
        <w:t>. электронные сигареты).</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4.4. Разжигать огонь.</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4.5. Бросать предметы на трибуны, ледовое поле и пространство вокруг него, а также целенаправленно в зрителей, Хоккеистов, Тренеров, Судей, представителей</w:t>
      </w:r>
      <w:r w:rsidR="000544F6" w:rsidRPr="00102788">
        <w:rPr>
          <w:rFonts w:ascii="Times New Roman" w:hAnsi="Times New Roman" w:cs="Times New Roman"/>
          <w:sz w:val="24"/>
          <w:szCs w:val="24"/>
        </w:rPr>
        <w:t xml:space="preserve"> </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Клубов, спортсооружения, сотрудников правоохранительных органов, официальных лиц организатора соревнований.</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4.6. Носить и выставлять напоказ знаки, атрибутику и иную символику фашистского и расистского характера.</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4.7. Использовать слова и выражения, а также жестикуляцию фашистского и расистского характера.</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4.8. Использовать нецензурные и оскорбительные слова и выражения, а также жестикуляцию.</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lastRenderedPageBreak/>
        <w:t xml:space="preserve">4.9. </w:t>
      </w:r>
      <w:proofErr w:type="gramStart"/>
      <w:r w:rsidRPr="00102788">
        <w:rPr>
          <w:rFonts w:ascii="Times New Roman" w:hAnsi="Times New Roman" w:cs="Times New Roman"/>
          <w:sz w:val="24"/>
          <w:szCs w:val="24"/>
        </w:rPr>
        <w:t>Использовать атрибутику, баннеры, скандирование, выкрики, жестикуляцию, разжигающие социальную, расовую, религиозную, национальную и межгосударственную ненависть, а также вызывающее чувства социального, расового, религиозного, национального и межгосударственного превосходства.</w:t>
      </w:r>
      <w:proofErr w:type="gramEnd"/>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4.10. Использовать элементы одежды, иные предметы и методы с целью скрытия лица.</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4.11. Нарушать общественную мораль и нормы поведения путем обнажения частей тела во время пребывания в спортсооружении.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4.12. Вести себя провокационно, угрожающе в отношении зрителей и участников Матча, создавать угрозу жизни и безопасности себе, другим лицам или подвергать опасности кого бы то ни было, каким бы ни было образом.</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4.13. Выходить за ограждения к ледовому полю и на него, появляться в раздевалках команд, Судей, пресс-центрах и других служебных помещениях.</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4.14. Находиться во время проведения Матча в проходах, на лестницах, создавать помехи передвижению участников и зрителей, вставать на кресла, прыгать, устраивать имитацию противоправных действий, находясь на трибунах, забираться на ограждения, парапеты, осветительные устройства, мачты, несущие конструкции, наносить вред имуществу спортсооружения и зрителей.</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4.15. Приходить в Спортсооружение с животными.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4.16. Проводить любые политические акции.</w:t>
      </w:r>
    </w:p>
    <w:p w:rsidR="00F7737A"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4.17. Осуществлять торговлю, распространять любым способом продукцию рекламного, сувенирного, политического, религиозного и расистского характера (включая плакаты, листовки, буклеты).</w:t>
      </w:r>
    </w:p>
    <w:p w:rsidR="00A51AC6" w:rsidRPr="00102788" w:rsidRDefault="00F7737A" w:rsidP="00B53A0A">
      <w:pPr>
        <w:jc w:val="both"/>
        <w:rPr>
          <w:rFonts w:ascii="Times New Roman" w:hAnsi="Times New Roman" w:cs="Times New Roman"/>
          <w:sz w:val="24"/>
          <w:szCs w:val="24"/>
        </w:rPr>
      </w:pPr>
      <w:r w:rsidRPr="00102788">
        <w:rPr>
          <w:rFonts w:ascii="Times New Roman" w:hAnsi="Times New Roman" w:cs="Times New Roman"/>
          <w:sz w:val="24"/>
          <w:szCs w:val="24"/>
        </w:rPr>
        <w:t>4.18. Осуществлять спекулятивную торговлю с рук входными билетами на Матч.</w:t>
      </w:r>
    </w:p>
    <w:p w:rsidR="00B53A0A" w:rsidRPr="00B53A0A" w:rsidRDefault="00B53A0A">
      <w:pPr>
        <w:jc w:val="both"/>
        <w:rPr>
          <w:rFonts w:ascii="Times New Roman" w:hAnsi="Times New Roman" w:cs="Times New Roman"/>
          <w:sz w:val="28"/>
          <w:szCs w:val="28"/>
        </w:rPr>
      </w:pPr>
    </w:p>
    <w:sectPr w:rsidR="00B53A0A" w:rsidRPr="00B53A0A" w:rsidSect="00102788">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7A"/>
    <w:rsid w:val="000544F6"/>
    <w:rsid w:val="00102788"/>
    <w:rsid w:val="00B53A0A"/>
    <w:rsid w:val="00D25FC1"/>
    <w:rsid w:val="00E6119D"/>
    <w:rsid w:val="00F7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2020-01-23T06:11:00Z</dcterms:created>
  <dcterms:modified xsi:type="dcterms:W3CDTF">2020-01-23T06:11:00Z</dcterms:modified>
</cp:coreProperties>
</file>